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B201A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информационные технологии</w:t>
      </w: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:rsidR="005F1EE4" w:rsidRPr="005F1EE4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дисциплине </w:t>
      </w:r>
      <w:r w:rsidR="00794728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794728" w:rsidRPr="0086463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Информационные технологии в сервисе, туризме и индустрии гостеприимства</w:t>
      </w:r>
      <w:r w:rsidR="00794728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09120E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2025</w:t>
      </w:r>
      <w:r w:rsidR="005F1EE4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51641C" w:rsidRDefault="0051641C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7DC1" w:rsidRPr="00047DC1" w:rsidRDefault="00047DC1" w:rsidP="00047DC1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УДК </w:t>
      </w:r>
      <w:r w:rsidR="00EE3361">
        <w:rPr>
          <w:rFonts w:ascii="Times New Roman" w:eastAsia="Times New Roman" w:hAnsi="Times New Roman" w:cs="Times New Roman"/>
          <w:sz w:val="28"/>
          <w:szCs w:val="28"/>
          <w:lang w:eastAsia="ru-RU"/>
        </w:rPr>
        <w:t>004.9</w:t>
      </w:r>
    </w:p>
    <w:p w:rsidR="00047DC1" w:rsidRPr="00047DC1" w:rsidRDefault="00047DC1" w:rsidP="00047DC1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C1" w:rsidRPr="00047DC1" w:rsidRDefault="00047DC1" w:rsidP="00EE3361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047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</w:t>
      </w:r>
      <w:r w:rsidR="00EE3361"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E3361" w:rsidRPr="005C36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Гробер Т.А.</w:t>
      </w:r>
      <w:r w:rsidR="00EE3361"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EE33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EE3361"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47DC1" w:rsidRPr="00047DC1" w:rsidRDefault="00047DC1" w:rsidP="00047DC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контрольной работы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дисциплине </w:t>
      </w:r>
      <w:r w:rsidR="00EE3361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EE3361" w:rsidRPr="00EE3361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Информационные технологии в сервисе, туризме и индустрии гостеприимства</w:t>
      </w:r>
      <w:r w:rsidR="00EE3361"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сост. </w:t>
      </w:r>
      <w:r w:rsidR="00EE3361" w:rsidRPr="00EE3361">
        <w:rPr>
          <w:rFonts w:ascii="Times New Roman" w:eastAsia="Times New Roman" w:hAnsi="Times New Roman" w:cs="Times New Roman"/>
          <w:sz w:val="28"/>
          <w:szCs w:val="24"/>
          <w:lang w:eastAsia="ru-RU"/>
        </w:rPr>
        <w:t>Гробер Т.А</w:t>
      </w:r>
      <w:r w:rsidRPr="00EE33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Ростов-на-Дону: Донской гос. техн. ун-т, 2025. – </w:t>
      </w:r>
      <w:r w:rsidR="002A6A3C">
        <w:rPr>
          <w:rFonts w:ascii="Times New Roman" w:eastAsia="Times New Roman" w:hAnsi="Times New Roman" w:cs="Times New Roman"/>
          <w:sz w:val="28"/>
          <w:szCs w:val="24"/>
          <w:lang w:eastAsia="ru-RU"/>
        </w:rPr>
        <w:t>13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кратко изложены теоретические вопросы, необходимые для успешного выполнения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контрольной работы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>, рабочее задание и контрольные вопросы для самопроверки.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Предназначено для обучающихся по направлению подготовки: (</w:t>
      </w:r>
      <w:r w:rsidR="00EE3361" w:rsidRPr="00864636">
        <w:rPr>
          <w:rFonts w:ascii="Times New Roman" w:hAnsi="Times New Roman" w:cs="Times New Roman"/>
          <w:color w:val="000000" w:themeColor="text1"/>
          <w:sz w:val="28"/>
          <w:szCs w:val="28"/>
        </w:rPr>
        <w:t>43.03.01 Сервис, 43.03.02 Туризм, 43.03.03 Гостиничное дело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360" w:lineRule="auto"/>
        <w:ind w:left="5652" w:firstLine="720"/>
        <w:jc w:val="both"/>
        <w:rPr>
          <w:rFonts w:ascii="Times New Roman" w:eastAsia="Times New Roman" w:hAnsi="Times New Roman" w:cs="Times New Roman"/>
          <w:color w:val="FF0000"/>
          <w:spacing w:val="20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УДК</w:t>
      </w:r>
      <w:r w:rsidRPr="00047DC1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ab/>
      </w:r>
      <w:r w:rsidR="00EE3361">
        <w:rPr>
          <w:rFonts w:ascii="Times New Roman" w:eastAsia="Times New Roman" w:hAnsi="Times New Roman" w:cs="Times New Roman"/>
          <w:sz w:val="28"/>
          <w:szCs w:val="28"/>
          <w:lang w:eastAsia="ru-RU"/>
        </w:rPr>
        <w:t>004.9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047DC1" w:rsidRPr="00047DC1" w:rsidRDefault="00047DC1" w:rsidP="00047DC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047DC1">
        <w:rPr>
          <w:rFonts w:ascii="Times New Roman" w:eastAsia="Calibri" w:hAnsi="Times New Roman"/>
          <w:sz w:val="28"/>
          <w:szCs w:val="28"/>
        </w:rPr>
        <w:t>Печатается по решению редакционно-издательского совета</w:t>
      </w:r>
    </w:p>
    <w:p w:rsidR="00047DC1" w:rsidRPr="00047DC1" w:rsidRDefault="00047DC1" w:rsidP="00047DC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047DC1">
        <w:rPr>
          <w:rFonts w:ascii="Times New Roman" w:eastAsia="Calibri" w:hAnsi="Times New Roman"/>
          <w:sz w:val="28"/>
          <w:szCs w:val="28"/>
        </w:rPr>
        <w:t>Донского государственного технического университета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DC1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before="180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</w:t>
      </w:r>
      <w:r w:rsidRPr="00047DC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ответственного за реализацию ОПОП) 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Соболь Б.В.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7D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</w:t>
      </w:r>
    </w:p>
    <w:p w:rsidR="00047DC1" w:rsidRPr="00047DC1" w:rsidRDefault="00047DC1" w:rsidP="00047D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7DC1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В печать __.__.20__ г.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Формат 60×84/16. Объем __ усл. п. л.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 xml:space="preserve">Тираж </w:t>
      </w:r>
      <w:r w:rsidRPr="00047DC1">
        <w:rPr>
          <w:rFonts w:ascii="Times New Roman" w:hAnsi="Times New Roman" w:cs="Times New Roman"/>
          <w:i/>
          <w:color w:val="000000"/>
          <w:sz w:val="28"/>
          <w:szCs w:val="28"/>
        </w:rPr>
        <w:t>50</w:t>
      </w:r>
      <w:r w:rsidRPr="00047DC1">
        <w:rPr>
          <w:rFonts w:ascii="Times New Roman" w:hAnsi="Times New Roman" w:cs="Times New Roman"/>
          <w:color w:val="000000"/>
          <w:sz w:val="28"/>
          <w:szCs w:val="28"/>
        </w:rPr>
        <w:t xml:space="preserve"> экз. Заказ № 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Издательский центр ДГТУ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Адрес университета и полиграфического предприятия: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344003, г. Ростов-на-Дону, пл. Гагарина, 1</w:t>
      </w:r>
    </w:p>
    <w:p w:rsidR="00047DC1" w:rsidRPr="00047DC1" w:rsidRDefault="00047DC1" w:rsidP="00047D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DC1" w:rsidRPr="00047DC1" w:rsidRDefault="00047DC1" w:rsidP="00047D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47DC1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:rsidR="00047DC1" w:rsidRPr="00047DC1" w:rsidRDefault="00047DC1" w:rsidP="00047D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47DC1">
        <w:rPr>
          <w:rFonts w:ascii="Times New Roman" w:hAnsi="Times New Roman"/>
          <w:sz w:val="28"/>
          <w:szCs w:val="28"/>
        </w:rPr>
        <w:t>технический университет, 2025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1D614F" w:rsidRDefault="00C53351" w:rsidP="00A46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6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 изучения дисциплины:</w:t>
      </w:r>
      <w:r w:rsidRPr="00C53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Формирование системы знаний о современных информационных технологиях, используемых в области сервиса и перспективы их развития, выработка у обучающихся устойчивых навыков работы с современными программными продуктами, используемыми в сервисе.</w:t>
      </w:r>
    </w:p>
    <w:p w:rsidR="00A46472" w:rsidRDefault="00A46472" w:rsidP="00A46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освоения дисциплины обучающийся должен:</w:t>
      </w:r>
    </w:p>
    <w:p w:rsidR="00A46472" w:rsidRPr="00A46472" w:rsidRDefault="00A46472" w:rsidP="00A46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6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Знать:</w:t>
      </w:r>
    </w:p>
    <w:p w:rsidR="00A46472" w:rsidRDefault="00A46472" w:rsidP="00A46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6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базовые приложения математических, естественных, гуманитарных и экономических наук используемые в сфере сервиса. Перспективы направления разработки и применения средств информационных систем в сервисе. Перспективы направления разработки и применения коммуникационных технологий в сервисе. Основы программирования, принципы построения и основные направления развития отечественных и зарубежных систем бронирования и резервирования. Основные принципы разработки и использования информационных систем.</w:t>
      </w:r>
    </w:p>
    <w:p w:rsidR="00B877EC" w:rsidRPr="00A96F0F" w:rsidRDefault="00A96F0F" w:rsidP="00A46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6F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B877EC" w:rsidRPr="00A96F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меть:</w:t>
      </w:r>
    </w:p>
    <w:p w:rsidR="00A96F0F" w:rsidRDefault="00A96F0F" w:rsidP="00A46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96F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спользовать базовые приложения математических, естественных, гуманитарных и экономических наук в сфере сервиса. Использовать коммуникационные технологии в профессиональной деятельности. Использовать методы виртуальных коммуникаций в компьютерных сетях. Применять методы, способы и средства хранения, переработки и получения информации. Извлекать, сохранять и классифицировать документы и выборочную информацию из информационных систем в сфере сервиса. Пользоваться базами данных.</w:t>
      </w:r>
    </w:p>
    <w:p w:rsidR="00B877EC" w:rsidRPr="00A96F0F" w:rsidRDefault="00A96F0F" w:rsidP="00A46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6F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Иметь навыки и (или) опыт деятельности:</w:t>
      </w:r>
    </w:p>
    <w:p w:rsidR="00A96F0F" w:rsidRDefault="00A96F0F" w:rsidP="00A46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6F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навыками работы с базовыми приложениями математических, естественных, гуманитарных и экономических наук используемые в сфере сервиса. Навыками работы с современными средствам информационных систем в сфере сервиса. Навыками работы с коммуникационными технологиями в профессиональной деятельности. Технологиями прикладного программного обеспечения общего назначения. Навыками работы в одной или нескольких системах бронирования и резервирования.</w:t>
      </w:r>
    </w:p>
    <w:p w:rsidR="00A96F0F" w:rsidRPr="00C53351" w:rsidRDefault="00A96F0F" w:rsidP="00A4647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3361" w:rsidRPr="00BA0255" w:rsidRDefault="00EE3361" w:rsidP="00EE3361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5E722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рамках дисциплины «Информационные технологии </w:t>
      </w:r>
      <w:r w:rsidRPr="005E72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сервисе, туризме и индустрии гостеприимства</w:t>
      </w:r>
      <w:r w:rsidRPr="005E722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 изучают специфику организации туризма и социально-культурного сервиса, а также гостиничной деятельности, факторы внедрения и использования информационных технологий в туризме, модель электронного туристского бизнеса, программное обеспечение автоматизации работы туристического офиса, системы управления гостиницей и предприятиями социально-культурного сервиса.</w:t>
      </w: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EE3361" w:rsidRPr="005E7227" w:rsidRDefault="00EE3361" w:rsidP="002F440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E72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</w:t>
      </w:r>
      <w:r w:rsidRPr="00354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елью является</w:t>
      </w:r>
      <w:r w:rsidRPr="005E72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ознакомление студентов с основ</w:t>
      </w:r>
      <w:r w:rsidRPr="00354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ными направлениями информа</w:t>
      </w:r>
      <w:r w:rsidRPr="005E72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ционных технологий в сервисе, туризме и индустрии гостеприимства</w:t>
      </w:r>
      <w:r w:rsidRPr="00354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приобретение студентами прочных знаний и практических навыков в</w:t>
      </w:r>
      <w:r w:rsidRPr="005E72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54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области информа</w:t>
      </w:r>
      <w:r w:rsidRPr="005E72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ционных технологий</w:t>
      </w:r>
      <w:r w:rsidRPr="00354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освоение студентами эффективных приемов и мет</w:t>
      </w:r>
      <w:r w:rsidRPr="005E72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одов работы с аппаратными и про</w:t>
      </w:r>
      <w:r w:rsidRPr="00354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граммными средствами вычислительной техники.</w:t>
      </w:r>
    </w:p>
    <w:p w:rsidR="00EE3361" w:rsidRPr="00354DD4" w:rsidRDefault="00EE3361" w:rsidP="00EE33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227"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 вариант и соответствующие ему вопросы.</w:t>
      </w: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22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Подготовить ответы на вопросы.</w:t>
      </w: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Оформить </w:t>
      </w:r>
      <w:r w:rsidRPr="005E7227">
        <w:rPr>
          <w:rFonts w:ascii="Times New Roman" w:hAnsi="Times New Roman" w:cs="Times New Roman"/>
          <w:sz w:val="28"/>
          <w:szCs w:val="28"/>
        </w:rPr>
        <w:t>контрольную работу на компьютере, распечатать и сдать на проверку преподавателю.</w:t>
      </w:r>
    </w:p>
    <w:p w:rsidR="00EE3361" w:rsidRPr="005E7227" w:rsidRDefault="00EE3361" w:rsidP="00EE3361">
      <w:pPr>
        <w:tabs>
          <w:tab w:val="left" w:pos="0"/>
        </w:tabs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>4.После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EE3361" w:rsidRPr="005E7227" w:rsidRDefault="00EE3361" w:rsidP="00EE3361">
      <w:pPr>
        <w:tabs>
          <w:tab w:val="left" w:pos="0"/>
        </w:tabs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>Каждая контрольная работа представляет собой реферат и состоит из двух заданий. Вопросы, на которые нужно ответить, определяются студентом по варианту задания.</w:t>
      </w:r>
    </w:p>
    <w:p w:rsidR="00EE3361" w:rsidRPr="005E7227" w:rsidRDefault="00EE3361" w:rsidP="00EE3361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>Титульный лист.</w:t>
      </w:r>
    </w:p>
    <w:p w:rsidR="00EE3361" w:rsidRPr="005E7227" w:rsidRDefault="00EE3361" w:rsidP="00EE3361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>Лист с определением варианта и вопросами.</w:t>
      </w:r>
    </w:p>
    <w:p w:rsidR="00EE3361" w:rsidRPr="005E7227" w:rsidRDefault="00EE3361" w:rsidP="00EE3361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lastRenderedPageBreak/>
        <w:t>Ответ на первый вопрос, после которого идёт список литературы.</w:t>
      </w:r>
    </w:p>
    <w:p w:rsidR="00EE3361" w:rsidRPr="005E7227" w:rsidRDefault="00EE3361" w:rsidP="00EE3361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>Ответ на второй вопрос, после которого идёт список литературы.</w:t>
      </w: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EE3361" w:rsidRPr="005E7227" w:rsidRDefault="00EE3361" w:rsidP="00EE336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 xml:space="preserve">Контрольные работы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Средний </w:t>
      </w:r>
      <w:r w:rsidRPr="005E722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Pr="005E7227">
        <w:rPr>
          <w:rFonts w:ascii="Times New Roman" w:hAnsi="Times New Roman" w:cs="Times New Roman"/>
          <w:sz w:val="28"/>
          <w:szCs w:val="28"/>
        </w:rPr>
        <w:t>текстовой части</w:t>
      </w:r>
      <w:r w:rsidRPr="005E7227">
        <w:rPr>
          <w:rFonts w:ascii="Times New Roman" w:hAnsi="Times New Roman" w:cs="Times New Roman"/>
          <w:b/>
          <w:sz w:val="28"/>
          <w:szCs w:val="28"/>
        </w:rPr>
        <w:t xml:space="preserve"> ответа</w:t>
      </w:r>
      <w:r w:rsidRPr="005E7227">
        <w:rPr>
          <w:rFonts w:ascii="Times New Roman" w:hAnsi="Times New Roman" w:cs="Times New Roman"/>
          <w:sz w:val="28"/>
          <w:szCs w:val="28"/>
        </w:rPr>
        <w:t xml:space="preserve"> на </w:t>
      </w:r>
      <w:r w:rsidRPr="005E7227">
        <w:rPr>
          <w:rFonts w:ascii="Times New Roman" w:hAnsi="Times New Roman" w:cs="Times New Roman"/>
          <w:b/>
          <w:sz w:val="28"/>
          <w:szCs w:val="28"/>
        </w:rPr>
        <w:t xml:space="preserve">один </w:t>
      </w:r>
      <w:r w:rsidRPr="005E7227">
        <w:rPr>
          <w:rFonts w:ascii="Times New Roman" w:hAnsi="Times New Roman" w:cs="Times New Roman"/>
          <w:sz w:val="28"/>
          <w:szCs w:val="28"/>
        </w:rPr>
        <w:t xml:space="preserve">вопрос должен </w:t>
      </w:r>
      <w:r w:rsidRPr="005E7227">
        <w:rPr>
          <w:rFonts w:ascii="Times New Roman" w:hAnsi="Times New Roman" w:cs="Times New Roman"/>
          <w:b/>
          <w:sz w:val="28"/>
          <w:szCs w:val="28"/>
        </w:rPr>
        <w:t>соответствовать не менее,</w:t>
      </w:r>
      <w:r w:rsidRPr="005E7227">
        <w:rPr>
          <w:rFonts w:ascii="Times New Roman" w:hAnsi="Times New Roman" w:cs="Times New Roman"/>
          <w:sz w:val="28"/>
          <w:szCs w:val="28"/>
        </w:rPr>
        <w:t xml:space="preserve"> чем </w:t>
      </w:r>
      <w:r w:rsidRPr="005E7227">
        <w:rPr>
          <w:rFonts w:ascii="Times New Roman" w:hAnsi="Times New Roman" w:cs="Times New Roman"/>
          <w:b/>
          <w:sz w:val="28"/>
          <w:szCs w:val="28"/>
        </w:rPr>
        <w:t>трем страницам машинописного текста</w:t>
      </w:r>
      <w:r w:rsidRPr="005E7227">
        <w:rPr>
          <w:rFonts w:ascii="Times New Roman" w:hAnsi="Times New Roman" w:cs="Times New Roman"/>
          <w:sz w:val="28"/>
          <w:szCs w:val="28"/>
        </w:rPr>
        <w:t>.</w:t>
      </w: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before="240" w:after="24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:rsidR="00EE3361" w:rsidRPr="005E7227" w:rsidRDefault="00EE3361" w:rsidP="00EE3361">
      <w:pPr>
        <w:numPr>
          <w:ilvl w:val="0"/>
          <w:numId w:val="1"/>
        </w:numPr>
        <w:tabs>
          <w:tab w:val="clear" w:pos="851"/>
          <w:tab w:val="left" w:pos="0"/>
          <w:tab w:val="num" w:pos="284"/>
        </w:tabs>
        <w:spacing w:after="0" w:line="360" w:lineRule="auto"/>
        <w:ind w:left="284" w:right="-6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вопросов, взятые из таблицы.</w:t>
      </w:r>
    </w:p>
    <w:p w:rsidR="00EE3361" w:rsidRPr="005E7227" w:rsidRDefault="00EE3361" w:rsidP="00EE3361">
      <w:pPr>
        <w:numPr>
          <w:ilvl w:val="0"/>
          <w:numId w:val="1"/>
        </w:numPr>
        <w:tabs>
          <w:tab w:val="clear" w:pos="851"/>
          <w:tab w:val="left" w:pos="0"/>
          <w:tab w:val="num" w:pos="284"/>
        </w:tabs>
        <w:spacing w:after="0" w:line="360" w:lineRule="auto"/>
        <w:ind w:left="284" w:right="-6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 xml:space="preserve">Ответ на каждый вопрос должен начинаться с формулировки этого вопроса и заканчиваться </w:t>
      </w:r>
      <w:r w:rsidRPr="005E7227">
        <w:rPr>
          <w:rFonts w:ascii="Times New Roman" w:hAnsi="Times New Roman" w:cs="Times New Roman"/>
          <w:b/>
          <w:sz w:val="28"/>
          <w:szCs w:val="28"/>
        </w:rPr>
        <w:t>списком литературы</w:t>
      </w:r>
      <w:r w:rsidRPr="005E7227">
        <w:rPr>
          <w:rFonts w:ascii="Times New Roman" w:hAnsi="Times New Roman" w:cs="Times New Roman"/>
          <w:sz w:val="28"/>
          <w:szCs w:val="28"/>
        </w:rPr>
        <w:t>, использованной при ответе на данный вопрос. Для каждого литературного источника необходимо дополнительно указать использованные разделы и страницы. Набор текста осуществляется следующим образом: формат А4, Times New Roman 14 пт, межстрочечный интервал 1,5, выравнивание текста по ширине с абзацным отступом 1,25 см, поля Обычные.</w:t>
      </w:r>
    </w:p>
    <w:p w:rsidR="00EE3361" w:rsidRPr="005E7227" w:rsidRDefault="00EE3361" w:rsidP="00EE3361">
      <w:pPr>
        <w:numPr>
          <w:ilvl w:val="0"/>
          <w:numId w:val="1"/>
        </w:numPr>
        <w:tabs>
          <w:tab w:val="clear" w:pos="851"/>
          <w:tab w:val="left" w:pos="0"/>
          <w:tab w:val="num" w:pos="284"/>
        </w:tabs>
        <w:spacing w:after="0" w:line="360" w:lineRule="auto"/>
        <w:ind w:left="284" w:right="-6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</w:t>
      </w: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EE3361" w:rsidRPr="005E7227" w:rsidRDefault="00EE3361" w:rsidP="00EE3361">
      <w:pPr>
        <w:tabs>
          <w:tab w:val="left" w:pos="0"/>
        </w:tabs>
        <w:spacing w:after="0" w:line="36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 xml:space="preserve">Вариант выбирается из приведенной ниже таблице по двум последним цифрам номера зачетной книжки.  </w:t>
      </w:r>
    </w:p>
    <w:p w:rsidR="00EE3361" w:rsidRPr="005E7227" w:rsidRDefault="00EE3361" w:rsidP="00EE3361">
      <w:pPr>
        <w:tabs>
          <w:tab w:val="left" w:pos="0"/>
        </w:tabs>
        <w:spacing w:after="0" w:line="36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>Так как в таблице имеется только 49 вариантов, то, если последние две цифры соответствуют числу, большему 49, то для определения номера варианта из него нужно вычесть число 50.</w:t>
      </w:r>
    </w:p>
    <w:p w:rsidR="00EE3361" w:rsidRPr="005E7227" w:rsidRDefault="00EE3361" w:rsidP="00EE3361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4404">
        <w:rPr>
          <w:rFonts w:ascii="Times New Roman" w:hAnsi="Times New Roman" w:cs="Times New Roman"/>
          <w:b/>
          <w:sz w:val="28"/>
          <w:szCs w:val="28"/>
        </w:rPr>
        <w:lastRenderedPageBreak/>
        <w:t>Пример.</w:t>
      </w:r>
      <w:r w:rsidRPr="005E7227">
        <w:rPr>
          <w:rFonts w:ascii="Times New Roman" w:hAnsi="Times New Roman" w:cs="Times New Roman"/>
          <w:sz w:val="28"/>
          <w:szCs w:val="28"/>
        </w:rPr>
        <w:t xml:space="preserve"> Номер зачетной книжки 991064. Последние две цифры есть число 64. Находим номер варианта: 64-50= 14.</w:t>
      </w:r>
    </w:p>
    <w:tbl>
      <w:tblPr>
        <w:tblW w:w="3840" w:type="dxa"/>
        <w:jc w:val="center"/>
        <w:tblLook w:val="04A0" w:firstRow="1" w:lastRow="0" w:firstColumn="1" w:lastColumn="0" w:noHBand="0" w:noVBand="1"/>
      </w:tblPr>
      <w:tblGrid>
        <w:gridCol w:w="660"/>
        <w:gridCol w:w="1260"/>
        <w:gridCol w:w="660"/>
        <w:gridCol w:w="1260"/>
      </w:tblGrid>
      <w:tr w:rsidR="00EE3361" w:rsidRPr="00375847" w:rsidTr="005C4B62">
        <w:trPr>
          <w:trHeight w:val="696"/>
          <w:jc w:val="center"/>
        </w:trPr>
        <w:tc>
          <w:tcPr>
            <w:tcW w:w="96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6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96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6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Задания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10,21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2,19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3,18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4,17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6,31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7,32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8,33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9,21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10,22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11,23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12,24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13,25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14,26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15,27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16,28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8,29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9,3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11,31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19,32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10,33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1,18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2,17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3,26</w:t>
            </w:r>
          </w:p>
        </w:tc>
      </w:tr>
      <w:tr w:rsidR="00EE3361" w:rsidRPr="00375847" w:rsidTr="005C4B62">
        <w:trPr>
          <w:trHeight w:val="348"/>
          <w:jc w:val="center"/>
        </w:trPr>
        <w:tc>
          <w:tcPr>
            <w:tcW w:w="9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EE3361" w:rsidRPr="00375847" w:rsidRDefault="00EE3361" w:rsidP="005C4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8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4,25</w:t>
            </w:r>
          </w:p>
        </w:tc>
      </w:tr>
    </w:tbl>
    <w:p w:rsidR="00EE3361" w:rsidRPr="008B6F35" w:rsidRDefault="00EE3361" w:rsidP="00EE3361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Задания для контрольной работы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вариантам)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/тематика контрольных работ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(темы реферата и т.п.)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1. Понятие об информационных технологиях. Виды обеспечивающих подсистем.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2. Классификация информационных технологий в СКСТ. Примеры. Единицы измерения: скорости передачи информации, хранения информации.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3. Копировально-множительные средства – принтеры. Принцип действия. Характеристики. Достоинства, недостатки.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4. Копировально-множительные средства: ризографы, плоттеры, МФУ. Принцип действия. Достоинства, недостатки.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5. Средства отображения информации. Мониторы. Графические режимы. Характеристики. Достоинства, недостатки.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6. Средства отображения информации. Проекторы. Технологии. Назначение. Характеристики.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7. Средства распознавания информации. Технические, программные средства. Назначение. Характеристики.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8. Вспомогательные средства организационной техники. Назначение. Характеристики.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9. Торговое оборудование. Классификация ККМ, используемых на территории Российской Федерации. Формируемые отчеты.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10. Торговое оборудование. Дополнительное оборудование к ККМ.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11. Системы товарной идентификации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12. Сетевые информационные технологии. Структура построения сетей. Типы серверов. Состав LAN.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13. Сетевые информационные технологии. Топологии построения сети. Архитектура сетей. Подключение к WAN (Internet).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 xml:space="preserve">14. Сетевые информационные технологии. Основные этапы развития Internet. Основные понятия Internet. 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15. Сетевые информационные технологии. Адресация в IntErnet/IntrAnet. Как узнать свой адрес IP-адрес? Формат адреса Internet.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lastRenderedPageBreak/>
        <w:t>16. Сетевые информационные технологии. Доменная система. Регистрация доменного имени.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17. Сетевые информационные технологии. Электронная почта (ЭП). Адрес ЭП. Протоколы ЭП. Почтовые клиенты.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18. Туристские Интернет-проекты. Классификация ресурсов. Примеры.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19. Структура WEB-сайта. Основные и дополнительные модули.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20. Выбор технологии разработки WEB-сайта.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21. Дизайн WEB-сайта.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22. Реклама WEB-сайта в сети Internet.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23. Способы передачи информации. Система связи. Общая схема. Классификация каналов связи по физической природе.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24. Структура телекоммуникационных сетей. Классификация услуг телекоммуникационной сети.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25. Телефонная сеть общего пользования. Технологии: DialUp, ISDN, xDSL.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 xml:space="preserve">26. Подвижная сеть общего пользования </w:t>
      </w:r>
      <w:smartTag w:uri="urn:schemas-microsoft-com:office:smarttags" w:element="metricconverter">
        <w:smartTagPr>
          <w:attr w:name="ProductID" w:val="2,5 G"/>
        </w:smartTagPr>
        <w:r w:rsidRPr="005E7227">
          <w:rPr>
            <w:sz w:val="28"/>
            <w:szCs w:val="28"/>
          </w:rPr>
          <w:t>2,5 G</w:t>
        </w:r>
      </w:smartTag>
      <w:r w:rsidRPr="005E7227">
        <w:rPr>
          <w:sz w:val="28"/>
          <w:szCs w:val="28"/>
        </w:rPr>
        <w:t>. Технологии и сервисы: GSM, GPRS, EDGE, CDMA, Wi-Fi, Bluetooth.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27. Туристская SIM-карта. Преимущества.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28. Подвижная сеть общего пользования 3G. Технологии и сервисы: UMTS, HSPDA, WiMax. Спутниковые системы связи.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29. Современные сервисы телекоммуникационных сетей: VoD, VoIP, VPN, Centrex, Call-центр.</w:t>
      </w:r>
    </w:p>
    <w:p w:rsidR="00EE3361" w:rsidRPr="005E7227" w:rsidRDefault="00EE3361" w:rsidP="002A7CB4">
      <w:pPr>
        <w:pStyle w:val="a3"/>
        <w:tabs>
          <w:tab w:val="num" w:pos="-28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7227">
        <w:rPr>
          <w:sz w:val="28"/>
          <w:szCs w:val="28"/>
        </w:rPr>
        <w:t>30. Характеристика компьютерных систем бронирования и резервирования российского и зарубежного производства. Выбор и внедрение системы бронирования. Общая характеристика.</w:t>
      </w:r>
    </w:p>
    <w:p w:rsidR="00EE3361" w:rsidRPr="005E7227" w:rsidRDefault="00EE3361" w:rsidP="002A7C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>31. Сравнительная характеристика основных систем. Выбор и внедрение системы.</w:t>
      </w:r>
    </w:p>
    <w:p w:rsidR="00EE3361" w:rsidRPr="005E7227" w:rsidRDefault="00EE3361" w:rsidP="002A7C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>32. Общая характеристика системы управления гостиничного и ресторанного комплекса.</w:t>
      </w:r>
    </w:p>
    <w:p w:rsidR="00EE3361" w:rsidRPr="005E7227" w:rsidRDefault="00EE3361" w:rsidP="002A7C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27">
        <w:rPr>
          <w:rFonts w:ascii="Times New Roman" w:hAnsi="Times New Roman" w:cs="Times New Roman"/>
          <w:sz w:val="28"/>
          <w:szCs w:val="28"/>
        </w:rPr>
        <w:t xml:space="preserve">33. Сравнительная характеристика основных систем управления гостиничным и ресторанным комплексом. </w:t>
      </w:r>
    </w:p>
    <w:p w:rsidR="00EE3361" w:rsidRPr="005E7227" w:rsidRDefault="00EE3361" w:rsidP="00EE3361">
      <w:pPr>
        <w:spacing w:after="120" w:line="36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E722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Перечень использованных информационных ресурсов</w:t>
      </w:r>
    </w:p>
    <w:p w:rsidR="00F0206A" w:rsidRPr="00F0206A" w:rsidRDefault="00EE3361" w:rsidP="002A7CB4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5E7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0206A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Советов Б</w:t>
      </w:r>
      <w:r w:rsid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.Я.</w:t>
      </w:r>
      <w:r w:rsidR="00F0206A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Цехановский В</w:t>
      </w:r>
      <w:r w:rsid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 w:rsidR="00F0206A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технологии</w:t>
      </w:r>
      <w:r w:rsid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: у</w:t>
      </w:r>
      <w:r w:rsidR="00F0206A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чебник</w:t>
      </w:r>
      <w:r w:rsid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0206A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 Издательство Юрайт</w:t>
      </w:r>
      <w:r w:rsid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0206A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</w:t>
      </w:r>
      <w:r w:rsidR="00F0206A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:rsidR="00F0206A" w:rsidRDefault="003D08EC" w:rsidP="002A7CB4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Башмакова, Е.И.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 и информационные технологии. Технология работы в MS WORD 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 Ай Пи Ар Медиа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90 с.</w:t>
      </w:r>
    </w:p>
    <w:p w:rsidR="003D08EC" w:rsidRDefault="003D08EC" w:rsidP="002A7CB4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Башмакова, Е.И.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 и информационные технологии. Умный Excel 2016: библиотека функций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 Ай Пи Ар Медиа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109</w:t>
      </w:r>
      <w:r w:rsidRPr="003D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:rsidR="00F6470E" w:rsidRDefault="00F6470E" w:rsidP="00EE3361">
      <w:pPr>
        <w:spacing w:before="240" w:after="240" w:line="240" w:lineRule="auto"/>
        <w:contextualSpacing/>
      </w:pPr>
    </w:p>
    <w:p w:rsidR="00391667" w:rsidRDefault="00391667" w:rsidP="00EE3361">
      <w:pPr>
        <w:spacing w:before="240" w:after="240" w:line="240" w:lineRule="auto"/>
        <w:contextualSpacing/>
      </w:pPr>
    </w:p>
    <w:p w:rsidR="00391667" w:rsidRDefault="00391667" w:rsidP="00391667">
      <w:pPr>
        <w:pStyle w:val="a4"/>
        <w:tabs>
          <w:tab w:val="left" w:pos="952"/>
          <w:tab w:val="left" w:pos="980"/>
          <w:tab w:val="left" w:pos="1050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667">
        <w:rPr>
          <w:rFonts w:ascii="Times New Roman" w:hAnsi="Times New Roman" w:cs="Times New Roman"/>
          <w:b/>
          <w:sz w:val="28"/>
          <w:szCs w:val="28"/>
        </w:rPr>
        <w:t>Перечень рекомендуемых к использованию информационных ресурсов</w:t>
      </w:r>
    </w:p>
    <w:p w:rsidR="00391667" w:rsidRPr="00391667" w:rsidRDefault="00391667" w:rsidP="00391667">
      <w:pPr>
        <w:pStyle w:val="a4"/>
        <w:tabs>
          <w:tab w:val="left" w:pos="952"/>
          <w:tab w:val="left" w:pos="980"/>
          <w:tab w:val="left" w:pos="1050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91730" w:rsidRPr="00F0206A" w:rsidRDefault="00391667" w:rsidP="0039173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91730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Советов Б</w:t>
      </w:r>
      <w:r w:rsidR="00391730">
        <w:rPr>
          <w:rFonts w:ascii="Times New Roman" w:eastAsia="Times New Roman" w:hAnsi="Times New Roman" w:cs="Times New Roman"/>
          <w:sz w:val="28"/>
          <w:szCs w:val="28"/>
          <w:lang w:eastAsia="ru-RU"/>
        </w:rPr>
        <w:t>.Я.</w:t>
      </w:r>
      <w:r w:rsidR="00391730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Цехановский В</w:t>
      </w:r>
      <w:r w:rsidR="00391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 w:rsidR="00391730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технологии</w:t>
      </w:r>
      <w:r w:rsidR="00391730">
        <w:rPr>
          <w:rFonts w:ascii="Times New Roman" w:eastAsia="Times New Roman" w:hAnsi="Times New Roman" w:cs="Times New Roman"/>
          <w:sz w:val="28"/>
          <w:szCs w:val="28"/>
          <w:lang w:eastAsia="ru-RU"/>
        </w:rPr>
        <w:t>: у</w:t>
      </w:r>
      <w:r w:rsidR="00391730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чебник</w:t>
      </w:r>
      <w:r w:rsidR="00391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1730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 Издательство Юрайт</w:t>
      </w:r>
      <w:r w:rsidR="00391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1730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391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173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</w:t>
      </w:r>
      <w:r w:rsidR="00391730" w:rsidRPr="00F0206A"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="00391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:rsidR="00391667" w:rsidRDefault="00391730" w:rsidP="00391667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91667" w:rsidRPr="000D778E">
        <w:rPr>
          <w:rFonts w:ascii="Times New Roman" w:hAnsi="Times New Roman" w:cs="Times New Roman"/>
          <w:sz w:val="28"/>
          <w:szCs w:val="28"/>
        </w:rPr>
        <w:t>Правила оформления письменных работ обучающихся для гуманитарных направлений подготовки от 16.12.2020 г. Приказ № 242.</w:t>
      </w:r>
    </w:p>
    <w:p w:rsidR="00391667" w:rsidRDefault="00391730" w:rsidP="00391667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1667">
        <w:rPr>
          <w:rFonts w:ascii="Times New Roman" w:hAnsi="Times New Roman" w:cs="Times New Roman"/>
          <w:sz w:val="28"/>
          <w:szCs w:val="28"/>
        </w:rPr>
        <w:t xml:space="preserve">. </w:t>
      </w:r>
      <w:r w:rsidR="00391667" w:rsidRPr="000D778E">
        <w:rPr>
          <w:rFonts w:ascii="Times New Roman" w:hAnsi="Times New Roman" w:cs="Times New Roman"/>
          <w:sz w:val="28"/>
          <w:szCs w:val="28"/>
        </w:rPr>
        <w:t>Правила применения шаблонов оформления письменных работ обучающихся от 16.12.2020 г. Приказ № 242.</w:t>
      </w:r>
    </w:p>
    <w:p w:rsidR="00391730" w:rsidRDefault="00391730">
      <w:r>
        <w:br w:type="page"/>
      </w:r>
    </w:p>
    <w:p w:rsidR="00391667" w:rsidRPr="00391730" w:rsidRDefault="00391730" w:rsidP="00391730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730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А. </w:t>
      </w:r>
      <w:r w:rsidRPr="00391730">
        <w:rPr>
          <w:rFonts w:ascii="Times New Roman" w:hAnsi="Times New Roman" w:cs="Times New Roman"/>
          <w:b/>
          <w:sz w:val="28"/>
          <w:szCs w:val="28"/>
        </w:rPr>
        <w:t>Комплект макетов титульных листов и последующих листов контрольной работы.</w:t>
      </w:r>
    </w:p>
    <w:p w:rsidR="00391730" w:rsidRDefault="00391730" w:rsidP="00391730">
      <w:pPr>
        <w:spacing w:after="0" w:line="240" w:lineRule="auto"/>
        <w:ind w:left="-975" w:right="-480"/>
        <w:jc w:val="center"/>
        <w:rPr>
          <w:rFonts w:ascii="Times New Roman" w:hAnsi="Times New Roman"/>
          <w:noProof/>
          <w:sz w:val="24"/>
        </w:rPr>
      </w:pPr>
      <w:r>
        <w:rPr>
          <w:noProof/>
          <w:lang w:eastAsia="ru-RU"/>
        </w:rPr>
        <w:drawing>
          <wp:inline distT="0" distB="0" distL="0" distR="0" wp14:anchorId="4637766F" wp14:editId="58C748EE">
            <wp:extent cx="589915" cy="589915"/>
            <wp:effectExtent l="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589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1730" w:rsidRDefault="00391730" w:rsidP="00391730">
      <w:pPr>
        <w:spacing w:after="0" w:line="240" w:lineRule="auto"/>
        <w:ind w:left="-975" w:right="-480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noProof/>
          <w:sz w:val="24"/>
        </w:rPr>
        <w:t>МИНИСТЕРСТВО НАУКИ И ВЫСШЕГО ОБРАЗОВАНИЯ РОССИЙСКОЙ ФЕДЕРАЦИИ</w:t>
      </w:r>
      <w:r>
        <w:rPr>
          <w:rFonts w:ascii="Times New Roman" w:hAnsi="Times New Roman"/>
          <w:b/>
          <w:noProof/>
          <w:sz w:val="24"/>
        </w:rPr>
        <w:t xml:space="preserve"> </w:t>
      </w:r>
    </w:p>
    <w:p w:rsidR="00391730" w:rsidRDefault="00391730" w:rsidP="00391730">
      <w:pPr>
        <w:spacing w:before="120" w:after="0" w:line="240" w:lineRule="auto"/>
        <w:ind w:left="-975" w:right="-480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ФЕДЕРАЛЬНОЕ ГОСУДАРСТВЕННОЕ БЮДЖЕТНОЕ</w:t>
      </w:r>
    </w:p>
    <w:p w:rsidR="00391730" w:rsidRDefault="00391730" w:rsidP="00391730">
      <w:pPr>
        <w:spacing w:after="0" w:line="240" w:lineRule="auto"/>
        <w:ind w:left="-975" w:right="-480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ОБРАЗОВАТЕЛЬНОЕ УЧРЕЖДЕНИЕ ВЫСШЕГО ОБРАЗОВАНИЯ</w:t>
      </w:r>
      <w:r>
        <w:rPr>
          <w:rFonts w:ascii="Times New Roman" w:hAnsi="Times New Roman"/>
          <w:b/>
          <w:noProof/>
          <w:sz w:val="24"/>
        </w:rPr>
        <w:br/>
        <w:t>«ДОНСКОЙ ГОСУДАРСТВЕННЫЙ ТЕХНИЧЕСКИЙ УНИВЕРСИТЕТ»</w:t>
      </w:r>
    </w:p>
    <w:p w:rsidR="00391730" w:rsidRDefault="00391730" w:rsidP="00391730">
      <w:pPr>
        <w:spacing w:before="120" w:after="0" w:line="240" w:lineRule="auto"/>
        <w:ind w:left="-975" w:right="-480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(ДГТУ)</w:t>
      </w:r>
    </w:p>
    <w:p w:rsidR="00391730" w:rsidRDefault="00391730" w:rsidP="00391730">
      <w:pPr>
        <w:spacing w:after="0" w:line="200" w:lineRule="atLeast"/>
        <w:ind w:left="-975" w:right="-480"/>
        <w:rPr>
          <w:rFonts w:ascii="Times New Roman" w:hAnsi="Times New Roman"/>
          <w:noProof/>
          <w:sz w:val="24"/>
        </w:rPr>
      </w:pPr>
    </w:p>
    <w:p w:rsidR="00391730" w:rsidRPr="007F5BE2" w:rsidRDefault="00391730" w:rsidP="00391730">
      <w:pPr>
        <w:spacing w:after="0" w:line="200" w:lineRule="atLeast"/>
        <w:ind w:left="-570" w:right="-480"/>
        <w:rPr>
          <w:rFonts w:ascii="Times New Roman" w:hAnsi="Times New Roman"/>
          <w:noProof/>
          <w:sz w:val="24"/>
          <w:u w:val="single"/>
        </w:rPr>
      </w:pPr>
      <w:r w:rsidRPr="007F5BE2">
        <w:rPr>
          <w:rFonts w:ascii="Times New Roman" w:hAnsi="Times New Roman"/>
          <w:noProof/>
          <w:sz w:val="24"/>
          <w:u w:val="single"/>
        </w:rPr>
        <w:t>Факультет  «Сервис и туризм»</w:t>
      </w:r>
    </w:p>
    <w:p w:rsidR="00391730" w:rsidRDefault="00391730" w:rsidP="00391730">
      <w:pPr>
        <w:spacing w:after="0" w:line="200" w:lineRule="atLeast"/>
        <w:ind w:left="-570" w:right="-480"/>
        <w:rPr>
          <w:rFonts w:ascii="Times New Roman" w:hAnsi="Times New Roman"/>
          <w:noProof/>
          <w:sz w:val="24"/>
        </w:rPr>
      </w:pPr>
    </w:p>
    <w:p w:rsidR="00391730" w:rsidRPr="007F5BE2" w:rsidRDefault="00391730" w:rsidP="00391730">
      <w:pPr>
        <w:spacing w:after="0" w:line="200" w:lineRule="atLeast"/>
        <w:ind w:left="-570" w:right="-480"/>
        <w:rPr>
          <w:rFonts w:ascii="Times New Roman" w:hAnsi="Times New Roman"/>
          <w:noProof/>
          <w:sz w:val="24"/>
          <w:u w:val="single"/>
        </w:rPr>
      </w:pPr>
      <w:r w:rsidRPr="007F5BE2">
        <w:rPr>
          <w:rFonts w:ascii="Times New Roman" w:hAnsi="Times New Roman"/>
          <w:noProof/>
          <w:sz w:val="24"/>
          <w:u w:val="single"/>
        </w:rPr>
        <w:t>Кафедра  «Сервис, туризм и индустрия гостеприимства»</w:t>
      </w:r>
    </w:p>
    <w:p w:rsidR="00391730" w:rsidRDefault="00391730" w:rsidP="00391730">
      <w:pPr>
        <w:spacing w:after="0" w:line="200" w:lineRule="atLeast"/>
        <w:ind w:left="-570" w:right="-480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570" w:right="-480"/>
        <w:jc w:val="center"/>
        <w:rPr>
          <w:rFonts w:ascii="Times New Roman" w:hAnsi="Times New Roman"/>
          <w:b/>
          <w:noProof/>
          <w:sz w:val="24"/>
        </w:rPr>
      </w:pPr>
    </w:p>
    <w:p w:rsidR="00391730" w:rsidRDefault="00391730" w:rsidP="00391730">
      <w:pPr>
        <w:spacing w:after="0" w:line="240" w:lineRule="auto"/>
        <w:ind w:left="-570" w:right="-480"/>
        <w:jc w:val="center"/>
        <w:rPr>
          <w:rFonts w:ascii="Times New Roman" w:hAnsi="Times New Roman"/>
          <w:b/>
          <w:noProof/>
          <w:sz w:val="24"/>
        </w:rPr>
      </w:pPr>
    </w:p>
    <w:p w:rsidR="00391730" w:rsidRDefault="00391730" w:rsidP="00391730">
      <w:pPr>
        <w:spacing w:after="0" w:line="240" w:lineRule="auto"/>
        <w:ind w:left="-570" w:right="-480"/>
        <w:jc w:val="center"/>
        <w:rPr>
          <w:rFonts w:ascii="Times New Roman" w:hAnsi="Times New Roman"/>
          <w:b/>
          <w:noProof/>
          <w:sz w:val="24"/>
        </w:rPr>
      </w:pPr>
    </w:p>
    <w:p w:rsidR="00391730" w:rsidRDefault="00391730" w:rsidP="00391730">
      <w:pPr>
        <w:spacing w:after="0" w:line="240" w:lineRule="auto"/>
        <w:ind w:left="-570" w:right="-480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КОНТРОЛЬНАЯ РАБОТА</w:t>
      </w:r>
    </w:p>
    <w:p w:rsidR="00391730" w:rsidRDefault="00391730" w:rsidP="00391730">
      <w:pPr>
        <w:spacing w:after="0" w:line="240" w:lineRule="auto"/>
        <w:ind w:left="-570" w:right="-480"/>
        <w:rPr>
          <w:rFonts w:ascii="Times New Roman" w:hAnsi="Times New Roman"/>
          <w:noProof/>
          <w:sz w:val="24"/>
        </w:rPr>
      </w:pPr>
    </w:p>
    <w:p w:rsidR="00391730" w:rsidRPr="007F5BE2" w:rsidRDefault="00391730" w:rsidP="00391730">
      <w:pPr>
        <w:spacing w:after="0" w:line="200" w:lineRule="atLeast"/>
        <w:ind w:left="-570" w:right="-480"/>
        <w:jc w:val="both"/>
        <w:rPr>
          <w:rFonts w:ascii="Times New Roman" w:hAnsi="Times New Roman"/>
          <w:noProof/>
          <w:sz w:val="24"/>
          <w:u w:val="single"/>
        </w:rPr>
      </w:pPr>
      <w:r>
        <w:rPr>
          <w:rFonts w:ascii="Times New Roman" w:hAnsi="Times New Roman"/>
          <w:noProof/>
          <w:sz w:val="24"/>
        </w:rPr>
        <w:t xml:space="preserve">Дисциплина (модуль) </w:t>
      </w:r>
      <w:r w:rsidRPr="007F5BE2">
        <w:rPr>
          <w:rFonts w:ascii="Times New Roman" w:hAnsi="Times New Roman"/>
          <w:noProof/>
          <w:sz w:val="24"/>
          <w:u w:val="single"/>
        </w:rPr>
        <w:t>«Информационные технологии в сервисе, туризме и индустрии гостеприимства»</w:t>
      </w:r>
    </w:p>
    <w:p w:rsidR="00391730" w:rsidRDefault="00391730" w:rsidP="00391730">
      <w:pPr>
        <w:spacing w:after="0" w:line="200" w:lineRule="atLeast"/>
        <w:ind w:left="-570" w:right="-480"/>
        <w:rPr>
          <w:rFonts w:ascii="Times New Roman" w:hAnsi="Times New Roman"/>
          <w:noProof/>
          <w:sz w:val="24"/>
        </w:rPr>
      </w:pPr>
    </w:p>
    <w:p w:rsidR="00391730" w:rsidRPr="007F5BE2" w:rsidRDefault="00391730" w:rsidP="00391730">
      <w:pPr>
        <w:spacing w:after="0" w:line="200" w:lineRule="atLeast"/>
        <w:ind w:left="-570" w:right="-480"/>
        <w:rPr>
          <w:rFonts w:ascii="Times New Roman" w:hAnsi="Times New Roman"/>
          <w:noProof/>
          <w:sz w:val="24"/>
          <w:u w:val="single"/>
        </w:rPr>
      </w:pPr>
      <w:r>
        <w:rPr>
          <w:rFonts w:ascii="Times New Roman" w:hAnsi="Times New Roman"/>
          <w:noProof/>
          <w:sz w:val="24"/>
        </w:rPr>
        <w:t xml:space="preserve">Направление подготовки/специальность   </w:t>
      </w:r>
      <w:r w:rsidRPr="007F5BE2">
        <w:rPr>
          <w:rFonts w:ascii="Times New Roman" w:hAnsi="Times New Roman"/>
          <w:noProof/>
          <w:sz w:val="24"/>
          <w:u w:val="single"/>
        </w:rPr>
        <w:t>43.03.01     Сервис</w:t>
      </w:r>
    </w:p>
    <w:p w:rsidR="00391730" w:rsidRDefault="00391730" w:rsidP="00391730">
      <w:pPr>
        <w:spacing w:after="0" w:line="200" w:lineRule="atLeast"/>
        <w:ind w:left="-570" w:right="-480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360" w:lineRule="auto"/>
        <w:ind w:left="-570" w:right="-480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Направленность (профиль) </w:t>
      </w:r>
      <w:r>
        <w:rPr>
          <w:rFonts w:ascii="Times New Roman" w:hAnsi="Times New Roman"/>
          <w:noProof/>
          <w:sz w:val="24"/>
        </w:rPr>
        <w:tab/>
      </w:r>
      <w:r w:rsidRPr="007F5BE2">
        <w:rPr>
          <w:rFonts w:ascii="Times New Roman" w:hAnsi="Times New Roman"/>
          <w:noProof/>
          <w:sz w:val="24"/>
          <w:u w:val="single"/>
        </w:rPr>
        <w:t>Сервис индустрии моды и красоты</w:t>
      </w:r>
    </w:p>
    <w:p w:rsidR="00391730" w:rsidRDefault="00391730" w:rsidP="00391730">
      <w:pPr>
        <w:spacing w:after="0" w:line="200" w:lineRule="atLeast"/>
        <w:ind w:left="-570" w:right="-480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00" w:lineRule="atLeast"/>
        <w:ind w:left="-570" w:right="-480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Номер зачетной книжки </w:t>
      </w:r>
      <w:r>
        <w:rPr>
          <w:rFonts w:ascii="Times New Roman" w:hAnsi="Times New Roman"/>
          <w:noProof/>
          <w:sz w:val="24"/>
          <w:u w:val="single"/>
        </w:rPr>
        <w:t>22</w:t>
      </w:r>
      <w:r w:rsidRPr="007F5BE2">
        <w:rPr>
          <w:rFonts w:ascii="Times New Roman" w:hAnsi="Times New Roman"/>
          <w:noProof/>
          <w:sz w:val="24"/>
          <w:u w:val="single"/>
        </w:rPr>
        <w:t>5595</w:t>
      </w:r>
      <w:r>
        <w:rPr>
          <w:rFonts w:ascii="Times New Roman" w:hAnsi="Times New Roman"/>
          <w:noProof/>
          <w:sz w:val="24"/>
          <w:u w:val="single"/>
        </w:rPr>
        <w:t>7</w:t>
      </w:r>
      <w:r>
        <w:rPr>
          <w:rFonts w:ascii="Times New Roman" w:hAnsi="Times New Roman"/>
          <w:noProof/>
          <w:sz w:val="24"/>
        </w:rPr>
        <w:t xml:space="preserve">  Номер варианта </w:t>
      </w:r>
      <w:r>
        <w:rPr>
          <w:rFonts w:ascii="Times New Roman" w:hAnsi="Times New Roman"/>
          <w:noProof/>
          <w:sz w:val="24"/>
          <w:u w:val="single"/>
        </w:rPr>
        <w:t>07</w:t>
      </w:r>
      <w:r>
        <w:rPr>
          <w:rFonts w:ascii="Times New Roman" w:hAnsi="Times New Roman"/>
          <w:noProof/>
          <w:sz w:val="24"/>
        </w:rPr>
        <w:t xml:space="preserve">    Группа  </w:t>
      </w:r>
      <w:r w:rsidRPr="007F5BE2">
        <w:rPr>
          <w:rFonts w:ascii="Times New Roman" w:hAnsi="Times New Roman"/>
          <w:noProof/>
          <w:sz w:val="24"/>
          <w:u w:val="single"/>
        </w:rPr>
        <w:t>ПСЗС11</w:t>
      </w:r>
    </w:p>
    <w:p w:rsidR="00391730" w:rsidRDefault="00391730" w:rsidP="00391730">
      <w:pPr>
        <w:spacing w:after="0" w:line="200" w:lineRule="atLeast"/>
        <w:ind w:right="-480"/>
        <w:rPr>
          <w:rFonts w:ascii="Times New Roman" w:hAnsi="Times New Roman"/>
          <w:noProof/>
          <w:sz w:val="24"/>
        </w:rPr>
      </w:pPr>
    </w:p>
    <w:p w:rsidR="00391730" w:rsidRPr="008E4EC6" w:rsidRDefault="00391730" w:rsidP="00391730">
      <w:pPr>
        <w:spacing w:after="0" w:line="200" w:lineRule="atLeast"/>
        <w:ind w:right="-480" w:hanging="567"/>
        <w:jc w:val="both"/>
        <w:rPr>
          <w:rFonts w:ascii="Times New Roman" w:hAnsi="Times New Roman"/>
          <w:noProof/>
          <w:sz w:val="24"/>
          <w:u w:val="single"/>
        </w:rPr>
      </w:pPr>
      <w:r>
        <w:rPr>
          <w:rFonts w:ascii="Times New Roman" w:hAnsi="Times New Roman"/>
          <w:noProof/>
          <w:sz w:val="24"/>
        </w:rPr>
        <w:t xml:space="preserve">Обучающийся   ______________________                                    </w:t>
      </w:r>
      <w:r>
        <w:rPr>
          <w:rFonts w:ascii="Times New Roman" w:hAnsi="Times New Roman"/>
          <w:noProof/>
          <w:sz w:val="24"/>
        </w:rPr>
        <w:tab/>
        <w:t xml:space="preserve">       </w:t>
      </w:r>
      <w:r>
        <w:rPr>
          <w:rFonts w:ascii="Times New Roman" w:hAnsi="Times New Roman"/>
          <w:noProof/>
          <w:sz w:val="24"/>
          <w:u w:val="single"/>
        </w:rPr>
        <w:t>___________</w:t>
      </w:r>
    </w:p>
    <w:p w:rsidR="00391730" w:rsidRPr="008E4EC6" w:rsidRDefault="00391730" w:rsidP="00391730">
      <w:pPr>
        <w:spacing w:after="0" w:line="200" w:lineRule="atLeast"/>
        <w:ind w:left="1590" w:right="-480" w:firstLine="1290"/>
        <w:jc w:val="both"/>
        <w:rPr>
          <w:rFonts w:ascii="Times New Roman" w:hAnsi="Times New Roman"/>
          <w:noProof/>
          <w:sz w:val="16"/>
          <w:szCs w:val="16"/>
        </w:rPr>
      </w:pPr>
      <w:r w:rsidRPr="008E4EC6">
        <w:rPr>
          <w:rFonts w:ascii="Times New Roman" w:hAnsi="Times New Roman"/>
          <w:noProof/>
          <w:sz w:val="16"/>
          <w:szCs w:val="16"/>
        </w:rPr>
        <w:t xml:space="preserve">подпись, дата                                                                             И.О. Фамилия   </w:t>
      </w:r>
    </w:p>
    <w:p w:rsidR="00391730" w:rsidRDefault="00391730" w:rsidP="00391730">
      <w:pPr>
        <w:spacing w:after="0" w:line="240" w:lineRule="auto"/>
        <w:ind w:left="-570" w:right="-480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570" w:right="-480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570" w:right="-480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Контрольную работу проверил  _____________________                     </w:t>
      </w:r>
      <w:r>
        <w:rPr>
          <w:rFonts w:ascii="Times New Roman" w:hAnsi="Times New Roman"/>
          <w:noProof/>
          <w:sz w:val="24"/>
          <w:u w:val="single"/>
        </w:rPr>
        <w:t>_______________</w:t>
      </w:r>
    </w:p>
    <w:p w:rsidR="00391730" w:rsidRPr="008E4EC6" w:rsidRDefault="00391730" w:rsidP="00391730">
      <w:pPr>
        <w:spacing w:after="0" w:line="200" w:lineRule="atLeast"/>
        <w:ind w:left="-570" w:right="-480"/>
        <w:jc w:val="both"/>
        <w:rPr>
          <w:rFonts w:ascii="Times New Roman" w:hAnsi="Times New Roman"/>
          <w:noProof/>
          <w:sz w:val="16"/>
          <w:szCs w:val="16"/>
        </w:rPr>
      </w:pPr>
      <w:r>
        <w:rPr>
          <w:rFonts w:ascii="Times New Roman" w:hAnsi="Times New Roman"/>
          <w:noProof/>
          <w:sz w:val="24"/>
        </w:rPr>
        <w:t xml:space="preserve">         </w: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 xml:space="preserve"> </w:t>
      </w:r>
      <w:r w:rsidRPr="008E4EC6">
        <w:rPr>
          <w:rFonts w:ascii="Times New Roman" w:hAnsi="Times New Roman"/>
          <w:noProof/>
          <w:sz w:val="16"/>
          <w:szCs w:val="16"/>
        </w:rPr>
        <w:t xml:space="preserve">подпись, дата                      </w:t>
      </w:r>
      <w:r>
        <w:rPr>
          <w:rFonts w:ascii="Times New Roman" w:hAnsi="Times New Roman"/>
          <w:noProof/>
          <w:sz w:val="16"/>
          <w:szCs w:val="16"/>
        </w:rPr>
        <w:tab/>
      </w:r>
      <w:r>
        <w:rPr>
          <w:rFonts w:ascii="Times New Roman" w:hAnsi="Times New Roman"/>
          <w:noProof/>
          <w:sz w:val="16"/>
          <w:szCs w:val="16"/>
        </w:rPr>
        <w:tab/>
      </w:r>
      <w:r w:rsidRPr="008E4EC6">
        <w:rPr>
          <w:rFonts w:ascii="Times New Roman" w:hAnsi="Times New Roman"/>
          <w:noProof/>
          <w:sz w:val="16"/>
          <w:szCs w:val="16"/>
        </w:rPr>
        <w:t>должность, И.О. Фамилия</w:t>
      </w:r>
    </w:p>
    <w:p w:rsidR="00391730" w:rsidRDefault="00391730" w:rsidP="00391730">
      <w:pPr>
        <w:spacing w:after="0" w:line="200" w:lineRule="atLeast"/>
        <w:ind w:left="-975" w:right="-480"/>
        <w:jc w:val="both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360" w:lineRule="auto"/>
        <w:ind w:left="-975" w:right="-480"/>
        <w:jc w:val="center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360" w:lineRule="auto"/>
        <w:ind w:left="-975" w:right="-480"/>
        <w:jc w:val="center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360" w:lineRule="auto"/>
        <w:ind w:left="-975" w:right="-480"/>
        <w:jc w:val="center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360" w:lineRule="auto"/>
        <w:ind w:left="-975" w:right="-480"/>
        <w:jc w:val="center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360" w:lineRule="auto"/>
        <w:ind w:left="-975" w:right="-480"/>
        <w:jc w:val="center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360" w:lineRule="auto"/>
        <w:ind w:left="-975" w:right="-480"/>
        <w:jc w:val="center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360" w:lineRule="auto"/>
        <w:ind w:left="-975" w:right="-480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Ростов-на-Дону</w:t>
      </w:r>
    </w:p>
    <w:p w:rsidR="00391730" w:rsidRDefault="00391730" w:rsidP="00391730">
      <w:pPr>
        <w:spacing w:after="0" w:line="240" w:lineRule="auto"/>
        <w:ind w:left="-975" w:right="-480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2025</w:t>
      </w:r>
    </w:p>
    <w:p w:rsidR="00391730" w:rsidRDefault="00391730" w:rsidP="00391730">
      <w:pPr>
        <w:spacing w:after="0" w:line="240" w:lineRule="auto"/>
        <w:ind w:left="-405" w:right="-75"/>
        <w:jc w:val="center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br w:type="page"/>
      </w: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lastRenderedPageBreak/>
        <w:t>Вариант 07 (57-50=7)</w:t>
      </w: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b/>
          <w:noProof/>
          <w:sz w:val="28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>Задания 10, 25</w:t>
      </w: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b/>
          <w:noProof/>
          <w:sz w:val="28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10. </w:t>
      </w:r>
      <w:r>
        <w:rPr>
          <w:rFonts w:ascii="Times New Roman" w:hAnsi="Times New Roman"/>
          <w:sz w:val="28"/>
        </w:rPr>
        <w:t>Торговое оборудование. Дополнительное оборудование к ККМ.</w:t>
      </w: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25. Телефонная сеть общего пользования. Технологии: DialUp, ISDN, xDSL.</w:t>
      </w: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left="-405"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spacing w:after="0" w:line="240" w:lineRule="auto"/>
        <w:ind w:right="-75"/>
        <w:rPr>
          <w:rFonts w:ascii="Times New Roman" w:hAnsi="Times New Roman"/>
          <w:noProof/>
          <w:sz w:val="24"/>
        </w:rPr>
      </w:pPr>
    </w:p>
    <w:p w:rsidR="00391730" w:rsidRDefault="00391730" w:rsidP="00391730">
      <w:pPr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br w:type="page"/>
      </w:r>
    </w:p>
    <w:p w:rsidR="00391730" w:rsidRPr="003742BB" w:rsidRDefault="00391730" w:rsidP="00391730">
      <w:pPr>
        <w:pStyle w:val="a4"/>
        <w:numPr>
          <w:ilvl w:val="0"/>
          <w:numId w:val="3"/>
        </w:numPr>
        <w:spacing w:after="0" w:line="240" w:lineRule="auto"/>
        <w:ind w:right="-75"/>
        <w:rPr>
          <w:rFonts w:ascii="Times New Roman" w:hAnsi="Times New Roman"/>
          <w:b/>
          <w:sz w:val="28"/>
        </w:rPr>
      </w:pPr>
      <w:r w:rsidRPr="003742BB">
        <w:rPr>
          <w:rFonts w:ascii="Times New Roman" w:hAnsi="Times New Roman"/>
          <w:b/>
          <w:sz w:val="28"/>
        </w:rPr>
        <w:lastRenderedPageBreak/>
        <w:t>Торговое оборудование. Дополнительное оборудование к ККМ.</w:t>
      </w:r>
    </w:p>
    <w:p w:rsidR="00391730" w:rsidRDefault="00391730" w:rsidP="00391730">
      <w:pPr>
        <w:pStyle w:val="a4"/>
        <w:spacing w:after="0" w:line="240" w:lineRule="auto"/>
        <w:ind w:left="-45" w:right="-75"/>
        <w:rPr>
          <w:rFonts w:ascii="Times New Roman" w:hAnsi="Times New Roman"/>
          <w:sz w:val="28"/>
        </w:rPr>
      </w:pPr>
    </w:p>
    <w:p w:rsidR="00391730" w:rsidRDefault="00391730" w:rsidP="00391730">
      <w:pPr>
        <w:pStyle w:val="a4"/>
        <w:spacing w:after="0" w:line="240" w:lineRule="auto"/>
        <w:ind w:left="-45" w:right="-7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 на вопрос (3-4 страницы).</w:t>
      </w:r>
    </w:p>
    <w:p w:rsidR="00391730" w:rsidRPr="003742BB" w:rsidRDefault="00391730" w:rsidP="00391730">
      <w:pPr>
        <w:pStyle w:val="a4"/>
        <w:spacing w:after="0" w:line="240" w:lineRule="auto"/>
        <w:ind w:left="-45" w:right="-75"/>
        <w:rPr>
          <w:rFonts w:ascii="Times New Roman" w:hAnsi="Times New Roman"/>
          <w:sz w:val="28"/>
        </w:rPr>
      </w:pPr>
    </w:p>
    <w:p w:rsidR="00391730" w:rsidRDefault="00391730" w:rsidP="00391730">
      <w:pPr>
        <w:spacing w:line="360" w:lineRule="auto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Список литературы</w:t>
      </w:r>
    </w:p>
    <w:p w:rsidR="00391730" w:rsidRDefault="00391730" w:rsidP="003917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</w:p>
    <w:p w:rsidR="00391730" w:rsidRDefault="00391730" w:rsidP="003917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</w:p>
    <w:p w:rsidR="00391730" w:rsidRDefault="00391730" w:rsidP="003917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</w:p>
    <w:p w:rsidR="00391730" w:rsidRDefault="00391730" w:rsidP="0039173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91730" w:rsidRDefault="00391730" w:rsidP="0039173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 Телефонная сеть общего пользования. Технологии: DialUp, ISDN, xDSL.</w:t>
      </w:r>
    </w:p>
    <w:p w:rsidR="00391730" w:rsidRDefault="00391730" w:rsidP="00391730">
      <w:pPr>
        <w:jc w:val="both"/>
        <w:rPr>
          <w:rFonts w:ascii="Times New Roman" w:hAnsi="Times New Roman"/>
          <w:b/>
          <w:sz w:val="28"/>
        </w:rPr>
      </w:pPr>
    </w:p>
    <w:p w:rsidR="00391730" w:rsidRPr="007F5BE2" w:rsidRDefault="00391730" w:rsidP="00391730">
      <w:pPr>
        <w:jc w:val="both"/>
        <w:rPr>
          <w:rFonts w:ascii="Times New Roman" w:hAnsi="Times New Roman"/>
          <w:sz w:val="28"/>
        </w:rPr>
      </w:pPr>
      <w:r w:rsidRPr="007F5BE2">
        <w:rPr>
          <w:rFonts w:ascii="Times New Roman" w:hAnsi="Times New Roman"/>
          <w:sz w:val="28"/>
        </w:rPr>
        <w:t>Ответ на вопрос (3-4 страницы).</w:t>
      </w:r>
    </w:p>
    <w:p w:rsidR="00391730" w:rsidRDefault="00391730" w:rsidP="00391730">
      <w:pPr>
        <w:jc w:val="both"/>
        <w:rPr>
          <w:rFonts w:ascii="Times New Roman" w:hAnsi="Times New Roman"/>
          <w:b/>
          <w:sz w:val="28"/>
        </w:rPr>
      </w:pPr>
    </w:p>
    <w:p w:rsidR="00391730" w:rsidRDefault="00391730" w:rsidP="0039173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Список литературы: </w:t>
      </w:r>
    </w:p>
    <w:p w:rsidR="00391730" w:rsidRDefault="00391730" w:rsidP="003917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</w:p>
    <w:p w:rsidR="00391730" w:rsidRDefault="00391730" w:rsidP="003917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</w:p>
    <w:p w:rsidR="00391730" w:rsidRDefault="00391730" w:rsidP="0039173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</w:p>
    <w:p w:rsidR="00391730" w:rsidRDefault="00391730" w:rsidP="00391730">
      <w:pPr>
        <w:jc w:val="both"/>
        <w:rPr>
          <w:rFonts w:ascii="Times New Roman" w:hAnsi="Times New Roman"/>
          <w:sz w:val="28"/>
        </w:rPr>
      </w:pPr>
    </w:p>
    <w:p w:rsidR="00391730" w:rsidRDefault="00391730" w:rsidP="00391730">
      <w:pPr>
        <w:rPr>
          <w:rFonts w:ascii="Times New Roman" w:hAnsi="Times New Roman"/>
          <w:sz w:val="28"/>
        </w:rPr>
      </w:pPr>
    </w:p>
    <w:p w:rsidR="00391730" w:rsidRPr="00391730" w:rsidRDefault="00391730" w:rsidP="00EE3361">
      <w:pPr>
        <w:spacing w:before="240" w:after="24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391730" w:rsidRPr="00391730" w:rsidSect="00E8760E">
      <w:footerReference w:type="default" r:id="rId10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406" w:rsidRDefault="006A7406" w:rsidP="0051641C">
      <w:pPr>
        <w:spacing w:after="0" w:line="240" w:lineRule="auto"/>
      </w:pPr>
      <w:r>
        <w:separator/>
      </w:r>
    </w:p>
  </w:endnote>
  <w:endnote w:type="continuationSeparator" w:id="0">
    <w:p w:rsidR="006A7406" w:rsidRDefault="006A7406" w:rsidP="00516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1778624"/>
      <w:docPartObj>
        <w:docPartGallery w:val="Page Numbers (Bottom of Page)"/>
        <w:docPartUnique/>
      </w:docPartObj>
    </w:sdtPr>
    <w:sdtEndPr/>
    <w:sdtContent>
      <w:p w:rsidR="0051641C" w:rsidRDefault="005164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542">
          <w:rPr>
            <w:noProof/>
          </w:rPr>
          <w:t>12</w:t>
        </w:r>
        <w:r>
          <w:fldChar w:fldCharType="end"/>
        </w:r>
      </w:p>
    </w:sdtContent>
  </w:sdt>
  <w:p w:rsidR="0051641C" w:rsidRDefault="005164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406" w:rsidRDefault="006A7406" w:rsidP="0051641C">
      <w:pPr>
        <w:spacing w:after="0" w:line="240" w:lineRule="auto"/>
      </w:pPr>
      <w:r>
        <w:separator/>
      </w:r>
    </w:p>
  </w:footnote>
  <w:footnote w:type="continuationSeparator" w:id="0">
    <w:p w:rsidR="006A7406" w:rsidRDefault="006A7406" w:rsidP="00516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B7B89"/>
    <w:multiLevelType w:val="hybridMultilevel"/>
    <w:tmpl w:val="5932243E"/>
    <w:lvl w:ilvl="0" w:tplc="C3F064EE">
      <w:start w:val="1"/>
      <w:numFmt w:val="decimal"/>
      <w:lvlText w:val="%1."/>
      <w:lvlJc w:val="left"/>
      <w:pPr>
        <w:ind w:left="-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1" w15:restartNumberingAfterBreak="0">
    <w:nsid w:val="49A27E9D"/>
    <w:multiLevelType w:val="hybridMultilevel"/>
    <w:tmpl w:val="ABC29B1C"/>
    <w:lvl w:ilvl="0" w:tplc="E9DAD1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B12ED7"/>
    <w:multiLevelType w:val="singleLevel"/>
    <w:tmpl w:val="4C96A8E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hint="default"/>
        <w:b/>
        <w:i w:val="0"/>
        <w:sz w:val="26"/>
        <w:szCs w:val="26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010EC6"/>
    <w:rsid w:val="00047DC1"/>
    <w:rsid w:val="0009120E"/>
    <w:rsid w:val="000D778E"/>
    <w:rsid w:val="001D614F"/>
    <w:rsid w:val="001E1B4E"/>
    <w:rsid w:val="002A6A3C"/>
    <w:rsid w:val="002A7CB4"/>
    <w:rsid w:val="002F4404"/>
    <w:rsid w:val="0030219C"/>
    <w:rsid w:val="0032740A"/>
    <w:rsid w:val="00362D02"/>
    <w:rsid w:val="00391667"/>
    <w:rsid w:val="00391730"/>
    <w:rsid w:val="003D08EC"/>
    <w:rsid w:val="004F4198"/>
    <w:rsid w:val="0051641C"/>
    <w:rsid w:val="00595151"/>
    <w:rsid w:val="005F1EE4"/>
    <w:rsid w:val="006A7406"/>
    <w:rsid w:val="00755B57"/>
    <w:rsid w:val="00794728"/>
    <w:rsid w:val="008B6F35"/>
    <w:rsid w:val="009C4A47"/>
    <w:rsid w:val="00A20A68"/>
    <w:rsid w:val="00A46472"/>
    <w:rsid w:val="00A921FF"/>
    <w:rsid w:val="00A96F0F"/>
    <w:rsid w:val="00AF0747"/>
    <w:rsid w:val="00B13F95"/>
    <w:rsid w:val="00B201AA"/>
    <w:rsid w:val="00B25542"/>
    <w:rsid w:val="00B877EC"/>
    <w:rsid w:val="00B9520D"/>
    <w:rsid w:val="00BA0255"/>
    <w:rsid w:val="00C53351"/>
    <w:rsid w:val="00CB3861"/>
    <w:rsid w:val="00CC16CD"/>
    <w:rsid w:val="00D549CF"/>
    <w:rsid w:val="00E8760E"/>
    <w:rsid w:val="00EE3361"/>
    <w:rsid w:val="00F0206A"/>
    <w:rsid w:val="00F03DDD"/>
    <w:rsid w:val="00F6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108AE-FDB7-475D-BAF7-BCFA0A4C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E3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336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6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641C"/>
  </w:style>
  <w:style w:type="paragraph" w:styleId="a7">
    <w:name w:val="footer"/>
    <w:basedOn w:val="a"/>
    <w:link w:val="a8"/>
    <w:uiPriority w:val="99"/>
    <w:unhideWhenUsed/>
    <w:rsid w:val="00516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6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2AEBD-1198-4DCC-A86D-DE13C8CD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Grober Tatiana</cp:lastModifiedBy>
  <cp:revision>2</cp:revision>
  <dcterms:created xsi:type="dcterms:W3CDTF">2025-06-08T20:13:00Z</dcterms:created>
  <dcterms:modified xsi:type="dcterms:W3CDTF">2025-06-08T20:13:00Z</dcterms:modified>
</cp:coreProperties>
</file>